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83A2" w14:textId="21B948E0" w:rsidR="004D7E57" w:rsidRDefault="00A87093">
      <w:r>
        <w:rPr>
          <w:noProof/>
        </w:rPr>
        <mc:AlternateContent>
          <mc:Choice Requires="wps">
            <w:drawing>
              <wp:anchor distT="0" distB="0" distL="0" distR="0" simplePos="0" relativeHeight="251659264" behindDoc="1" locked="0" layoutInCell="1" allowOverlap="1" wp14:anchorId="3682D234" wp14:editId="71308A02">
                <wp:simplePos x="0" y="0"/>
                <wp:positionH relativeFrom="page">
                  <wp:posOffset>636270</wp:posOffset>
                </wp:positionH>
                <wp:positionV relativeFrom="paragraph">
                  <wp:posOffset>0</wp:posOffset>
                </wp:positionV>
                <wp:extent cx="6517005" cy="4041140"/>
                <wp:effectExtent l="0" t="0" r="17145" b="16510"/>
                <wp:wrapTight wrapText="bothSides">
                  <wp:wrapPolygon edited="0">
                    <wp:start x="0" y="0"/>
                    <wp:lineTo x="0" y="21586"/>
                    <wp:lineTo x="21594" y="21586"/>
                    <wp:lineTo x="2159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404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62B2B" w14:textId="77777777" w:rsidR="000A6EBA" w:rsidRDefault="000A6EBA" w:rsidP="000A6EBA">
                            <w:pPr>
                              <w:spacing w:before="5" w:line="182" w:lineRule="exact"/>
                              <w:textAlignment w:val="baseline"/>
                              <w:rPr>
                                <w:rFonts w:eastAsia="Times New Roman"/>
                                <w:color w:val="000000"/>
                                <w:sz w:val="16"/>
                                <w:highlight w:val="yellow"/>
                                <w:u w:val="single"/>
                              </w:rPr>
                            </w:pPr>
                          </w:p>
                          <w:p w14:paraId="13F959FA" w14:textId="49407570" w:rsidR="000A6EBA" w:rsidRDefault="000A6EBA" w:rsidP="000A6EBA">
                            <w:pPr>
                              <w:spacing w:before="5" w:line="182" w:lineRule="exact"/>
                              <w:textAlignment w:val="baseline"/>
                              <w:rPr>
                                <w:rFonts w:eastAsia="Times New Roman"/>
                                <w:color w:val="000000"/>
                                <w:sz w:val="16"/>
                                <w:u w:val="single"/>
                              </w:rPr>
                            </w:pPr>
                            <w:r w:rsidRPr="000A6EBA">
                              <w:rPr>
                                <w:rFonts w:eastAsia="Times New Roman"/>
                                <w:color w:val="000000"/>
                                <w:sz w:val="16"/>
                                <w:highlight w:val="yellow"/>
                                <w:u w:val="single"/>
                              </w:rPr>
                              <w:t>Class Member Identifier: XXXXXXXXXXX</w:t>
                            </w:r>
                          </w:p>
                          <w:p w14:paraId="1DA15A69" w14:textId="77777777" w:rsidR="000A6EBA" w:rsidRDefault="000A6EBA" w:rsidP="000A6EBA">
                            <w:pPr>
                              <w:spacing w:before="5" w:line="182" w:lineRule="exact"/>
                              <w:jc w:val="center"/>
                              <w:textAlignment w:val="baseline"/>
                              <w:rPr>
                                <w:rFonts w:eastAsia="Times New Roman"/>
                                <w:color w:val="000000"/>
                                <w:sz w:val="16"/>
                                <w:u w:val="single"/>
                              </w:rPr>
                            </w:pPr>
                          </w:p>
                          <w:p w14:paraId="371476ED" w14:textId="77777777" w:rsidR="000A6EBA" w:rsidRDefault="000A6EBA" w:rsidP="000A6EBA">
                            <w:pPr>
                              <w:spacing w:before="5" w:line="182" w:lineRule="exact"/>
                              <w:jc w:val="center"/>
                              <w:textAlignment w:val="baseline"/>
                              <w:rPr>
                                <w:rFonts w:eastAsia="Times New Roman"/>
                                <w:color w:val="000000"/>
                                <w:sz w:val="16"/>
                                <w:u w:val="single"/>
                              </w:rPr>
                            </w:pPr>
                          </w:p>
                          <w:p w14:paraId="6C491723" w14:textId="4958FC10" w:rsidR="000A6EBA" w:rsidRPr="000A6EBA" w:rsidRDefault="000A6EBA" w:rsidP="000A6EBA">
                            <w:pPr>
                              <w:spacing w:before="5" w:line="182" w:lineRule="exact"/>
                              <w:jc w:val="center"/>
                              <w:textAlignment w:val="baseline"/>
                              <w:rPr>
                                <w:rFonts w:eastAsia="Times New Roman"/>
                                <w:b/>
                                <w:bCs/>
                                <w:color w:val="000000"/>
                                <w:sz w:val="16"/>
                              </w:rPr>
                            </w:pPr>
                            <w:r w:rsidRPr="000A6EBA">
                              <w:rPr>
                                <w:rFonts w:eastAsia="Times New Roman"/>
                                <w:b/>
                                <w:bCs/>
                                <w:color w:val="000000"/>
                                <w:sz w:val="16"/>
                                <w:u w:val="single"/>
                              </w:rPr>
                              <w:t xml:space="preserve">UNITED STATES DISTRICT COURT, </w:t>
                            </w:r>
                            <w:r w:rsidR="006B5526">
                              <w:rPr>
                                <w:rFonts w:eastAsia="Times New Roman"/>
                                <w:b/>
                                <w:bCs/>
                                <w:color w:val="000000"/>
                                <w:sz w:val="16"/>
                                <w:u w:val="single"/>
                              </w:rPr>
                              <w:t>EASTERN</w:t>
                            </w:r>
                            <w:r w:rsidR="0075089D" w:rsidRPr="000A6EBA">
                              <w:rPr>
                                <w:rFonts w:eastAsia="Times New Roman"/>
                                <w:b/>
                                <w:bCs/>
                                <w:color w:val="000000"/>
                                <w:sz w:val="16"/>
                                <w:u w:val="single"/>
                              </w:rPr>
                              <w:t xml:space="preserve"> </w:t>
                            </w:r>
                            <w:r w:rsidRPr="000A6EBA">
                              <w:rPr>
                                <w:rFonts w:eastAsia="Times New Roman"/>
                                <w:b/>
                                <w:bCs/>
                                <w:color w:val="000000"/>
                                <w:sz w:val="16"/>
                                <w:u w:val="single"/>
                              </w:rPr>
                              <w:t xml:space="preserve">DISTRICT OF </w:t>
                            </w:r>
                            <w:r w:rsidR="0075089D">
                              <w:rPr>
                                <w:rFonts w:eastAsia="Times New Roman"/>
                                <w:b/>
                                <w:bCs/>
                                <w:color w:val="000000"/>
                                <w:sz w:val="16"/>
                                <w:u w:val="single"/>
                              </w:rPr>
                              <w:t>NEW YORK</w:t>
                            </w:r>
                            <w:r w:rsidRPr="000A6EBA">
                              <w:rPr>
                                <w:rFonts w:eastAsia="Times New Roman"/>
                                <w:b/>
                                <w:bCs/>
                                <w:color w:val="000000"/>
                                <w:sz w:val="16"/>
                                <w:u w:val="single"/>
                              </w:rPr>
                              <w:t xml:space="preserve"> </w:t>
                            </w:r>
                            <w:r w:rsidRPr="000A6EBA">
                              <w:rPr>
                                <w:rFonts w:eastAsia="Times New Roman"/>
                                <w:b/>
                                <w:bCs/>
                                <w:color w:val="000000"/>
                                <w:sz w:val="16"/>
                                <w:u w:val="single"/>
                              </w:rPr>
                              <w:br/>
                            </w:r>
                            <w:r w:rsidR="006B5526" w:rsidRPr="006B5526">
                              <w:rPr>
                                <w:rFonts w:eastAsia="Times New Roman"/>
                                <w:b/>
                                <w:bCs/>
                                <w:i/>
                                <w:iCs/>
                                <w:color w:val="000000"/>
                                <w:sz w:val="16"/>
                              </w:rPr>
                              <w:t>Bell v. CVS Pharmacy, Inc.</w:t>
                            </w:r>
                            <w:r w:rsidR="009438A3">
                              <w:rPr>
                                <w:rFonts w:eastAsia="Times New Roman"/>
                                <w:b/>
                                <w:bCs/>
                                <w:color w:val="000000"/>
                                <w:sz w:val="16"/>
                              </w:rPr>
                              <w:t>,</w:t>
                            </w:r>
                            <w:r w:rsidRPr="000A6EBA">
                              <w:rPr>
                                <w:rFonts w:eastAsia="Times New Roman"/>
                                <w:b/>
                                <w:bCs/>
                                <w:color w:val="000000"/>
                                <w:sz w:val="16"/>
                              </w:rPr>
                              <w:t xml:space="preserve"> </w:t>
                            </w:r>
                            <w:r w:rsidR="009416D9" w:rsidRPr="009416D9">
                              <w:rPr>
                                <w:rFonts w:eastAsia="Times New Roman"/>
                                <w:b/>
                                <w:bCs/>
                                <w:iCs/>
                                <w:color w:val="000000"/>
                                <w:sz w:val="16"/>
                              </w:rPr>
                              <w:t xml:space="preserve">Case No. </w:t>
                            </w:r>
                            <w:r w:rsidR="006B5526" w:rsidRPr="006B5526">
                              <w:rPr>
                                <w:rFonts w:eastAsia="Times New Roman"/>
                                <w:b/>
                                <w:bCs/>
                                <w:iCs/>
                                <w:color w:val="000000"/>
                                <w:sz w:val="16"/>
                              </w:rPr>
                              <w:t>1:21-cv-06850-PK</w:t>
                            </w:r>
                          </w:p>
                          <w:p w14:paraId="352282C9" w14:textId="732751BA" w:rsidR="000A6EBA" w:rsidRPr="000A6EBA" w:rsidRDefault="000A6EBA" w:rsidP="000A6EBA">
                            <w:pPr>
                              <w:spacing w:before="57" w:line="192" w:lineRule="exact"/>
                              <w:jc w:val="center"/>
                              <w:textAlignment w:val="baseline"/>
                              <w:rPr>
                                <w:rFonts w:eastAsia="Times New Roman"/>
                                <w:b/>
                                <w:bCs/>
                                <w:color w:val="000000"/>
                                <w:spacing w:val="2"/>
                                <w:sz w:val="16"/>
                              </w:rPr>
                            </w:pPr>
                            <w:r w:rsidRPr="000A6EBA">
                              <w:rPr>
                                <w:rFonts w:eastAsia="Times New Roman"/>
                                <w:b/>
                                <w:bCs/>
                                <w:color w:val="000000"/>
                                <w:spacing w:val="2"/>
                                <w:sz w:val="16"/>
                              </w:rPr>
                              <w:t>If you pur</w:t>
                            </w:r>
                            <w:r w:rsidRPr="00B45372">
                              <w:rPr>
                                <w:rFonts w:eastAsia="Times New Roman"/>
                                <w:b/>
                                <w:bCs/>
                                <w:color w:val="000000"/>
                                <w:spacing w:val="2"/>
                                <w:sz w:val="16"/>
                                <w:szCs w:val="16"/>
                              </w:rPr>
                              <w:t>chased</w:t>
                            </w:r>
                            <w:r w:rsidR="006B5526" w:rsidRPr="006B5526">
                              <w:rPr>
                                <w:rFonts w:eastAsia="Times New Roman"/>
                                <w:b/>
                                <w:bCs/>
                                <w:color w:val="000000" w:themeColor="text1"/>
                                <w:sz w:val="16"/>
                                <w:szCs w:val="16"/>
                              </w:rPr>
                              <w:t xml:space="preserve"> at least one CVS lidocaine branded patch, cream, and/or spray which contain the terms “Maximum Strength” and/or “Up to 12 Hours” and</w:t>
                            </w:r>
                            <w:r w:rsidR="0033495D">
                              <w:rPr>
                                <w:rFonts w:eastAsia="Times New Roman"/>
                                <w:b/>
                                <w:bCs/>
                                <w:color w:val="000000" w:themeColor="text1"/>
                                <w:sz w:val="16"/>
                                <w:szCs w:val="16"/>
                              </w:rPr>
                              <w:t>/or</w:t>
                            </w:r>
                            <w:r w:rsidR="006B5526" w:rsidRPr="006B5526">
                              <w:rPr>
                                <w:rFonts w:eastAsia="Times New Roman"/>
                                <w:b/>
                                <w:bCs/>
                                <w:color w:val="000000" w:themeColor="text1"/>
                                <w:sz w:val="16"/>
                                <w:szCs w:val="16"/>
                              </w:rPr>
                              <w:t xml:space="preserve"> “Up to 8 Hours” on its label (the “Products”) between December 11, 2017, and [</w:t>
                            </w:r>
                            <w:r w:rsidR="006B5526" w:rsidRPr="006B5526">
                              <w:rPr>
                                <w:rFonts w:eastAsia="Times New Roman"/>
                                <w:b/>
                                <w:bCs/>
                                <w:color w:val="000000" w:themeColor="text1"/>
                                <w:sz w:val="16"/>
                                <w:szCs w:val="16"/>
                                <w:highlight w:val="yellow"/>
                              </w:rPr>
                              <w:t>date of preliminary approval order</w:t>
                            </w:r>
                            <w:r w:rsidR="006B5526" w:rsidRPr="006B5526">
                              <w:rPr>
                                <w:rFonts w:eastAsia="Times New Roman"/>
                                <w:b/>
                                <w:bCs/>
                                <w:color w:val="000000" w:themeColor="text1"/>
                                <w:sz w:val="16"/>
                                <w:szCs w:val="16"/>
                              </w:rPr>
                              <w:t>]</w:t>
                            </w:r>
                            <w:r w:rsidRPr="000A6EBA">
                              <w:rPr>
                                <w:rFonts w:eastAsia="Times New Roman"/>
                                <w:b/>
                                <w:bCs/>
                                <w:color w:val="000000"/>
                                <w:spacing w:val="2"/>
                                <w:sz w:val="16"/>
                              </w:rPr>
                              <w:t xml:space="preserve">, you may be </w:t>
                            </w:r>
                            <w:r w:rsidR="00200AFB" w:rsidRPr="000A6EBA">
                              <w:rPr>
                                <w:rFonts w:eastAsia="Times New Roman"/>
                                <w:b/>
                                <w:bCs/>
                                <w:color w:val="000000"/>
                                <w:spacing w:val="2"/>
                                <w:sz w:val="16"/>
                              </w:rPr>
                              <w:t>e</w:t>
                            </w:r>
                            <w:r w:rsidR="00200AFB">
                              <w:rPr>
                                <w:rFonts w:eastAsia="Times New Roman"/>
                                <w:b/>
                                <w:bCs/>
                                <w:color w:val="000000"/>
                                <w:spacing w:val="2"/>
                                <w:sz w:val="16"/>
                              </w:rPr>
                              <w:t>ligible</w:t>
                            </w:r>
                            <w:r w:rsidRPr="000A6EBA">
                              <w:rPr>
                                <w:rFonts w:eastAsia="Times New Roman"/>
                                <w:b/>
                                <w:bCs/>
                                <w:color w:val="000000"/>
                                <w:spacing w:val="2"/>
                                <w:sz w:val="16"/>
                              </w:rPr>
                              <w:t xml:space="preserve"> for benefits from a class action settlement.</w:t>
                            </w:r>
                          </w:p>
                          <w:p w14:paraId="777F8669" w14:textId="672B4682" w:rsidR="000A6EBA" w:rsidRPr="000A6EBA" w:rsidRDefault="000A6EBA" w:rsidP="000A6EBA">
                            <w:pPr>
                              <w:spacing w:before="57" w:line="192" w:lineRule="exact"/>
                              <w:jc w:val="center"/>
                              <w:textAlignment w:val="baseline"/>
                              <w:rPr>
                                <w:rFonts w:eastAsia="Times New Roman"/>
                                <w:i/>
                                <w:iCs/>
                                <w:color w:val="000000"/>
                                <w:sz w:val="16"/>
                              </w:rPr>
                            </w:pPr>
                            <w:r w:rsidRPr="000A6EBA">
                              <w:rPr>
                                <w:rFonts w:eastAsia="Times New Roman"/>
                                <w:i/>
                                <w:iCs/>
                                <w:color w:val="000000"/>
                                <w:sz w:val="16"/>
                              </w:rPr>
                              <w:t xml:space="preserve">A federal court authorized this </w:t>
                            </w:r>
                            <w:r w:rsidR="00F03069">
                              <w:rPr>
                                <w:rFonts w:eastAsia="Times New Roman"/>
                                <w:i/>
                                <w:iCs/>
                                <w:color w:val="000000"/>
                                <w:sz w:val="16"/>
                              </w:rPr>
                              <w:t>n</w:t>
                            </w:r>
                            <w:r w:rsidRPr="000A6EBA">
                              <w:rPr>
                                <w:rFonts w:eastAsia="Times New Roman"/>
                                <w:i/>
                                <w:iCs/>
                                <w:color w:val="000000"/>
                                <w:sz w:val="16"/>
                              </w:rPr>
                              <w:t>otice. This is not a solicitation from a lawyer. You are not being sued.</w:t>
                            </w:r>
                          </w:p>
                          <w:p w14:paraId="7254645A" w14:textId="3E2654BE" w:rsidR="000A6EBA" w:rsidRDefault="006B5526" w:rsidP="00571C5C">
                            <w:pPr>
                              <w:spacing w:before="74" w:line="183" w:lineRule="exact"/>
                              <w:ind w:left="90" w:right="165"/>
                              <w:jc w:val="both"/>
                              <w:textAlignment w:val="baseline"/>
                              <w:rPr>
                                <w:rFonts w:eastAsia="Times New Roman"/>
                                <w:color w:val="000000"/>
                                <w:sz w:val="16"/>
                              </w:rPr>
                            </w:pPr>
                            <w:r w:rsidRPr="006B5526">
                              <w:rPr>
                                <w:rFonts w:eastAsia="Times New Roman"/>
                                <w:color w:val="000000"/>
                                <w:sz w:val="16"/>
                              </w:rPr>
                              <w:t xml:space="preserve">A Settlement has been reached in a class action lawsuit.  In the lawsuit, Plaintiffs Monique Bell, Tree Anderson, and Melissa Conklin (“Plaintiffs”) allege that </w:t>
                            </w:r>
                            <w:r w:rsidR="00425214">
                              <w:rPr>
                                <w:rFonts w:eastAsia="Times New Roman"/>
                                <w:color w:val="000000"/>
                                <w:sz w:val="16"/>
                              </w:rPr>
                              <w:t xml:space="preserve">the </w:t>
                            </w:r>
                            <w:r w:rsidRPr="006B5526">
                              <w:rPr>
                                <w:rFonts w:eastAsia="Times New Roman"/>
                                <w:color w:val="000000"/>
                                <w:sz w:val="16"/>
                              </w:rPr>
                              <w:t xml:space="preserve">packaging of Defendant’s Lidocaine Patches </w:t>
                            </w:r>
                            <w:r w:rsidR="007328D2">
                              <w:rPr>
                                <w:rFonts w:eastAsia="Times New Roman"/>
                                <w:color w:val="000000"/>
                                <w:sz w:val="16"/>
                              </w:rPr>
                              <w:t>was false and deceptive in that it</w:t>
                            </w:r>
                            <w:r w:rsidRPr="006B5526">
                              <w:rPr>
                                <w:rFonts w:eastAsia="Times New Roman"/>
                                <w:color w:val="000000"/>
                                <w:sz w:val="16"/>
                              </w:rPr>
                              <w:t xml:space="preserve"> led purchasers to believe that the Lidocaine P</w:t>
                            </w:r>
                            <w:r w:rsidR="00C424E7">
                              <w:rPr>
                                <w:rFonts w:eastAsia="Times New Roman"/>
                                <w:color w:val="000000"/>
                                <w:sz w:val="16"/>
                              </w:rPr>
                              <w:t>roduct</w:t>
                            </w:r>
                            <w:r w:rsidRPr="006B5526">
                              <w:rPr>
                                <w:rFonts w:eastAsia="Times New Roman"/>
                                <w:color w:val="000000"/>
                                <w:sz w:val="16"/>
                              </w:rPr>
                              <w:t xml:space="preserve">s delivered a “maximum strength” amount of lidocaine and could reliably adhere to </w:t>
                            </w:r>
                            <w:r w:rsidR="00E747B7">
                              <w:rPr>
                                <w:rFonts w:eastAsia="Times New Roman"/>
                                <w:color w:val="000000"/>
                                <w:sz w:val="16"/>
                              </w:rPr>
                              <w:t>the body</w:t>
                            </w:r>
                            <w:r w:rsidRPr="006B5526">
                              <w:rPr>
                                <w:rFonts w:eastAsia="Times New Roman"/>
                                <w:color w:val="000000"/>
                                <w:sz w:val="16"/>
                              </w:rPr>
                              <w:t xml:space="preserve"> for up to 8 or 12 hours</w:t>
                            </w:r>
                            <w:r w:rsidR="00C424E7">
                              <w:rPr>
                                <w:rFonts w:eastAsia="Times New Roman"/>
                                <w:color w:val="000000"/>
                                <w:sz w:val="16"/>
                              </w:rPr>
                              <w:t xml:space="preserve"> in patch form</w:t>
                            </w:r>
                            <w:r w:rsidRPr="006B5526">
                              <w:rPr>
                                <w:rFonts w:eastAsia="Times New Roman"/>
                                <w:color w:val="000000"/>
                                <w:sz w:val="16"/>
                              </w:rPr>
                              <w:t>. Defendant does not concede the truth of any of the claims against it and Defendant denies that it did anything wrong.  The Court has not decided who is right.  Instead, the parties agreed to a compromise</w:t>
                            </w:r>
                            <w:r w:rsidR="000A6EBA">
                              <w:rPr>
                                <w:rFonts w:eastAsia="Times New Roman"/>
                                <w:color w:val="000000"/>
                                <w:sz w:val="16"/>
                              </w:rPr>
                              <w:t>. Defined terms (with initial capitals) used herein and not otherwise defined have the same meaning as set forth in the Settlement Agreement.</w:t>
                            </w:r>
                          </w:p>
                          <w:p w14:paraId="74545532" w14:textId="72664BBE" w:rsidR="000A6EBA" w:rsidRDefault="000A6EBA" w:rsidP="00441A62">
                            <w:pPr>
                              <w:spacing w:before="71" w:line="184" w:lineRule="exact"/>
                              <w:ind w:left="90" w:right="165"/>
                              <w:jc w:val="both"/>
                              <w:textAlignment w:val="baseline"/>
                              <w:rPr>
                                <w:rFonts w:eastAsia="Times New Roman"/>
                                <w:color w:val="000000"/>
                                <w:sz w:val="16"/>
                              </w:rPr>
                            </w:pPr>
                            <w:r w:rsidRPr="000A6EBA">
                              <w:rPr>
                                <w:rFonts w:eastAsia="Times New Roman"/>
                                <w:b/>
                                <w:bCs/>
                                <w:color w:val="000000"/>
                                <w:sz w:val="16"/>
                              </w:rPr>
                              <w:t>Who is included?</w:t>
                            </w:r>
                            <w:r>
                              <w:rPr>
                                <w:rFonts w:eastAsia="Times New Roman"/>
                                <w:color w:val="000000"/>
                                <w:sz w:val="16"/>
                              </w:rPr>
                              <w:t xml:space="preserve"> You received this </w:t>
                            </w:r>
                            <w:r w:rsidR="00836972">
                              <w:rPr>
                                <w:rFonts w:eastAsia="Times New Roman"/>
                                <w:color w:val="000000"/>
                                <w:sz w:val="16"/>
                              </w:rPr>
                              <w:t>Summary</w:t>
                            </w:r>
                            <w:r>
                              <w:rPr>
                                <w:rFonts w:eastAsia="Times New Roman"/>
                                <w:color w:val="000000"/>
                                <w:sz w:val="16"/>
                              </w:rPr>
                              <w:t xml:space="preserve"> Notice because</w:t>
                            </w:r>
                            <w:r w:rsidR="007F2E92">
                              <w:rPr>
                                <w:rFonts w:eastAsia="Times New Roman"/>
                                <w:color w:val="000000"/>
                                <w:sz w:val="16"/>
                              </w:rPr>
                              <w:t xml:space="preserve"> Defendant</w:t>
                            </w:r>
                            <w:r w:rsidR="009D71B7">
                              <w:rPr>
                                <w:rFonts w:eastAsia="Times New Roman"/>
                                <w:color w:val="000000"/>
                                <w:sz w:val="16"/>
                              </w:rPr>
                              <w:t>s</w:t>
                            </w:r>
                            <w:r>
                              <w:rPr>
                                <w:rFonts w:eastAsia="Times New Roman"/>
                                <w:color w:val="000000"/>
                                <w:sz w:val="16"/>
                              </w:rPr>
                              <w:t xml:space="preserve">’ records indicate that you may be a Settlement Class Member. The Settlement Class includes all </w:t>
                            </w:r>
                            <w:r w:rsidR="00FE66F4">
                              <w:rPr>
                                <w:rFonts w:eastAsia="Times New Roman"/>
                                <w:color w:val="000000"/>
                                <w:sz w:val="16"/>
                              </w:rPr>
                              <w:t xml:space="preserve">residents of </w:t>
                            </w:r>
                            <w:r w:rsidR="006B5526" w:rsidRPr="006B5526">
                              <w:rPr>
                                <w:rFonts w:eastAsia="Times New Roman"/>
                                <w:color w:val="000000"/>
                                <w:sz w:val="16"/>
                              </w:rPr>
                              <w:t xml:space="preserve">all United States residents who purchased at least one CVS lidocaine branded patch, cream, and/or spray which contain the terms “Maximum Strength” and/or “Up to 12 Hours” </w:t>
                            </w:r>
                            <w:r w:rsidR="00425214">
                              <w:rPr>
                                <w:rFonts w:eastAsia="Times New Roman"/>
                                <w:color w:val="000000"/>
                                <w:sz w:val="16"/>
                              </w:rPr>
                              <w:t>or</w:t>
                            </w:r>
                            <w:r w:rsidR="006B5526" w:rsidRPr="006B5526">
                              <w:rPr>
                                <w:rFonts w:eastAsia="Times New Roman"/>
                                <w:color w:val="000000"/>
                                <w:sz w:val="16"/>
                              </w:rPr>
                              <w:t xml:space="preserve"> “Up to 8 Hours” on its label (the “Products”) between December 11, 2017, and [</w:t>
                            </w:r>
                            <w:r w:rsidR="006B5526" w:rsidRPr="00425214">
                              <w:rPr>
                                <w:rFonts w:eastAsia="Times New Roman"/>
                                <w:color w:val="000000"/>
                                <w:sz w:val="16"/>
                                <w:highlight w:val="yellow"/>
                              </w:rPr>
                              <w:t>date of preliminary approval order</w:t>
                            </w:r>
                            <w:r w:rsidR="006B5526" w:rsidRPr="006B5526">
                              <w:rPr>
                                <w:rFonts w:eastAsia="Times New Roman"/>
                                <w:color w:val="000000"/>
                                <w:sz w:val="16"/>
                              </w:rPr>
                              <w:t>]</w:t>
                            </w:r>
                            <w:r>
                              <w:rPr>
                                <w:rFonts w:eastAsia="Times New Roman"/>
                                <w:color w:val="000000"/>
                                <w:sz w:val="16"/>
                              </w:rPr>
                              <w:t>.</w:t>
                            </w:r>
                          </w:p>
                          <w:p w14:paraId="71654D29" w14:textId="6429AF2B" w:rsidR="000A6EBA" w:rsidRPr="000A6EBA" w:rsidRDefault="000A6EBA" w:rsidP="00571C5C">
                            <w:pPr>
                              <w:spacing w:before="71" w:line="184" w:lineRule="exact"/>
                              <w:ind w:left="90" w:right="165"/>
                              <w:jc w:val="both"/>
                              <w:textAlignment w:val="baseline"/>
                              <w:rPr>
                                <w:rFonts w:eastAsia="Times New Roman"/>
                                <w:color w:val="000000"/>
                                <w:sz w:val="16"/>
                              </w:rPr>
                            </w:pPr>
                            <w:r w:rsidRPr="000A6EBA">
                              <w:rPr>
                                <w:rFonts w:eastAsia="Times New Roman"/>
                                <w:b/>
                                <w:bCs/>
                                <w:color w:val="000000"/>
                                <w:sz w:val="16"/>
                              </w:rPr>
                              <w:t xml:space="preserve">What are the Settlement Terms? </w:t>
                            </w:r>
                            <w:r w:rsidR="00425214" w:rsidRPr="00425214">
                              <w:rPr>
                                <w:rFonts w:eastAsia="Times New Roman"/>
                                <w:color w:val="000000"/>
                                <w:sz w:val="16"/>
                              </w:rPr>
                              <w:t>Under the Settlement, Settlement Class Members may submit a claim to obtain $4.50 for each of the Products that Class Members paid for.  Class Members who do have valid proofs of purchase are not subject to any limitation.  Class Members who do not have a valid proof are limited to refunds of three units</w:t>
                            </w:r>
                            <w:r w:rsidR="00AE1CF3">
                              <w:rPr>
                                <w:rFonts w:eastAsia="Times New Roman"/>
                                <w:color w:val="000000"/>
                                <w:sz w:val="16"/>
                              </w:rPr>
                              <w:t>.</w:t>
                            </w:r>
                            <w:r w:rsidR="004A653A">
                              <w:rPr>
                                <w:rFonts w:eastAsia="Times New Roman"/>
                                <w:color w:val="000000"/>
                                <w:sz w:val="16"/>
                              </w:rPr>
                              <w:t xml:space="preserve">  </w:t>
                            </w:r>
                            <w:r>
                              <w:rPr>
                                <w:rFonts w:eastAsia="Times New Roman"/>
                                <w:color w:val="000000"/>
                                <w:sz w:val="16"/>
                              </w:rPr>
                              <w:t xml:space="preserve">Settlement Class Members may submit a Claim Form </w:t>
                            </w:r>
                            <w:r w:rsidR="00014CAA">
                              <w:rPr>
                                <w:rFonts w:eastAsia="Times New Roman"/>
                                <w:color w:val="000000"/>
                                <w:sz w:val="16"/>
                              </w:rPr>
                              <w:t xml:space="preserve">through the mail or </w:t>
                            </w:r>
                            <w:r>
                              <w:rPr>
                                <w:rFonts w:eastAsia="Times New Roman"/>
                                <w:color w:val="000000"/>
                                <w:sz w:val="16"/>
                              </w:rPr>
                              <w:t xml:space="preserve">at </w:t>
                            </w:r>
                            <w:r w:rsidRPr="000A6EBA">
                              <w:rPr>
                                <w:rFonts w:eastAsia="Times New Roman"/>
                                <w:color w:val="000000"/>
                                <w:sz w:val="16"/>
                                <w:highlight w:val="yellow"/>
                              </w:rPr>
                              <w:t>[INSERT WEBSITE URL].</w:t>
                            </w:r>
                          </w:p>
                          <w:p w14:paraId="3EB410E1" w14:textId="7D4E5E9A" w:rsidR="000A6EBA" w:rsidRDefault="000A6EBA" w:rsidP="00571C5C">
                            <w:pPr>
                              <w:spacing w:before="74" w:line="183" w:lineRule="exact"/>
                              <w:ind w:left="90" w:right="165"/>
                              <w:jc w:val="both"/>
                              <w:textAlignment w:val="baseline"/>
                              <w:rPr>
                                <w:rFonts w:eastAsia="Times New Roman"/>
                                <w:color w:val="000000"/>
                                <w:sz w:val="16"/>
                              </w:rPr>
                            </w:pPr>
                            <w:r w:rsidRPr="000A6EBA">
                              <w:rPr>
                                <w:rFonts w:eastAsia="Times New Roman"/>
                                <w:b/>
                                <w:bCs/>
                                <w:color w:val="000000"/>
                                <w:sz w:val="16"/>
                              </w:rPr>
                              <w:t>Your Other Options.</w:t>
                            </w:r>
                            <w:r>
                              <w:rPr>
                                <w:rFonts w:eastAsia="Times New Roman"/>
                                <w:color w:val="000000"/>
                                <w:sz w:val="16"/>
                              </w:rPr>
                              <w:t xml:space="preserve"> If you do not want to be legally bound by the Settlement, you must exclude yourself </w:t>
                            </w:r>
                            <w:r w:rsidR="009F5491">
                              <w:rPr>
                                <w:rFonts w:eastAsia="Times New Roman"/>
                                <w:color w:val="000000"/>
                                <w:sz w:val="16"/>
                              </w:rPr>
                              <w:t xml:space="preserve">or “opt out” </w:t>
                            </w:r>
                            <w:r>
                              <w:rPr>
                                <w:rFonts w:eastAsia="Times New Roman"/>
                                <w:color w:val="000000"/>
                                <w:sz w:val="16"/>
                              </w:rPr>
                              <w:t xml:space="preserve">by </w:t>
                            </w:r>
                            <w:r w:rsidRPr="009F5491">
                              <w:rPr>
                                <w:rFonts w:eastAsia="Times New Roman"/>
                                <w:color w:val="000000"/>
                                <w:sz w:val="16"/>
                                <w:highlight w:val="yellow"/>
                              </w:rPr>
                              <w:t>________, 202</w:t>
                            </w:r>
                            <w:r w:rsidR="00B61BA5">
                              <w:rPr>
                                <w:rFonts w:eastAsia="Times New Roman"/>
                                <w:color w:val="000000"/>
                                <w:sz w:val="16"/>
                                <w:highlight w:val="yellow"/>
                              </w:rPr>
                              <w:t>3</w:t>
                            </w:r>
                            <w:r>
                              <w:rPr>
                                <w:rFonts w:eastAsia="Times New Roman"/>
                                <w:color w:val="000000"/>
                                <w:sz w:val="16"/>
                              </w:rPr>
                              <w:t xml:space="preserve">. If you do not </w:t>
                            </w:r>
                            <w:r w:rsidR="009F5491">
                              <w:rPr>
                                <w:rFonts w:eastAsia="Times New Roman"/>
                                <w:color w:val="000000"/>
                                <w:sz w:val="16"/>
                              </w:rPr>
                              <w:t>opt out</w:t>
                            </w:r>
                            <w:r>
                              <w:rPr>
                                <w:rFonts w:eastAsia="Times New Roman"/>
                                <w:color w:val="000000"/>
                                <w:sz w:val="16"/>
                              </w:rPr>
                              <w:t xml:space="preserve">, you will release Claims that were or could have been made against </w:t>
                            </w:r>
                            <w:r w:rsidR="00E93ED9">
                              <w:rPr>
                                <w:rFonts w:eastAsia="Times New Roman"/>
                                <w:color w:val="000000"/>
                                <w:sz w:val="16"/>
                              </w:rPr>
                              <w:t>Defendant</w:t>
                            </w:r>
                            <w:r>
                              <w:rPr>
                                <w:rFonts w:eastAsia="Times New Roman"/>
                                <w:color w:val="000000"/>
                                <w:sz w:val="16"/>
                              </w:rPr>
                              <w:t xml:space="preserve"> related to this case</w:t>
                            </w:r>
                            <w:r w:rsidR="00D16AFB">
                              <w:rPr>
                                <w:rFonts w:eastAsia="Times New Roman"/>
                                <w:color w:val="000000"/>
                                <w:sz w:val="16"/>
                              </w:rPr>
                              <w:t>.</w:t>
                            </w:r>
                            <w:r w:rsidR="006336CE" w:rsidRPr="00A943E4">
                              <w:rPr>
                                <w:rFonts w:eastAsia="Times New Roman"/>
                                <w:color w:val="000000"/>
                                <w:sz w:val="16"/>
                              </w:rPr>
                              <w:t xml:space="preserve"> </w:t>
                            </w:r>
                            <w:r w:rsidRPr="006336CE">
                              <w:rPr>
                                <w:rFonts w:eastAsia="Times New Roman"/>
                                <w:color w:val="000000"/>
                                <w:sz w:val="16"/>
                              </w:rPr>
                              <w:t xml:space="preserve">If you stay in the Settlement, you may </w:t>
                            </w:r>
                            <w:r>
                              <w:rPr>
                                <w:rFonts w:eastAsia="Times New Roman"/>
                                <w:color w:val="000000"/>
                                <w:sz w:val="16"/>
                              </w:rPr>
                              <w:t xml:space="preserve">object to it by </w:t>
                            </w:r>
                            <w:r w:rsidRPr="009F5491">
                              <w:rPr>
                                <w:rFonts w:eastAsia="Times New Roman"/>
                                <w:color w:val="000000"/>
                                <w:sz w:val="16"/>
                                <w:highlight w:val="yellow"/>
                              </w:rPr>
                              <w:t>______,</w:t>
                            </w:r>
                            <w:r w:rsidRPr="00B8657F">
                              <w:rPr>
                                <w:rFonts w:eastAsia="Times New Roman"/>
                                <w:color w:val="000000"/>
                                <w:sz w:val="16"/>
                              </w:rPr>
                              <w:t xml:space="preserve"> 2</w:t>
                            </w:r>
                            <w:r>
                              <w:rPr>
                                <w:rFonts w:eastAsia="Times New Roman"/>
                                <w:color w:val="000000"/>
                                <w:sz w:val="16"/>
                              </w:rPr>
                              <w:t>02</w:t>
                            </w:r>
                            <w:r w:rsidR="00413354">
                              <w:rPr>
                                <w:rFonts w:eastAsia="Times New Roman"/>
                                <w:color w:val="000000"/>
                                <w:sz w:val="16"/>
                              </w:rPr>
                              <w:t>3</w:t>
                            </w:r>
                            <w:r>
                              <w:rPr>
                                <w:rFonts w:eastAsia="Times New Roman"/>
                                <w:color w:val="000000"/>
                                <w:sz w:val="16"/>
                              </w:rPr>
                              <w:t xml:space="preserve">. The Long Form Notice on the website explains how to </w:t>
                            </w:r>
                            <w:r w:rsidR="009F5491">
                              <w:rPr>
                                <w:rFonts w:eastAsia="Times New Roman"/>
                                <w:color w:val="000000"/>
                                <w:sz w:val="16"/>
                              </w:rPr>
                              <w:t>opt out</w:t>
                            </w:r>
                            <w:r>
                              <w:rPr>
                                <w:rFonts w:eastAsia="Times New Roman"/>
                                <w:color w:val="000000"/>
                                <w:sz w:val="16"/>
                              </w:rPr>
                              <w:t xml:space="preserve"> or object. The Court has scheduled a hearing on </w:t>
                            </w:r>
                            <w:r w:rsidRPr="009F5491">
                              <w:rPr>
                                <w:rFonts w:eastAsia="Times New Roman"/>
                                <w:color w:val="000000"/>
                                <w:sz w:val="16"/>
                                <w:highlight w:val="yellow"/>
                              </w:rPr>
                              <w:t>_________, 202</w:t>
                            </w:r>
                            <w:r w:rsidR="00061A7D">
                              <w:rPr>
                                <w:rFonts w:eastAsia="Times New Roman"/>
                                <w:color w:val="000000"/>
                                <w:sz w:val="16"/>
                                <w:highlight w:val="yellow"/>
                              </w:rPr>
                              <w:t>3</w:t>
                            </w:r>
                            <w:r>
                              <w:rPr>
                                <w:rFonts w:eastAsia="Times New Roman"/>
                                <w:color w:val="000000"/>
                                <w:sz w:val="16"/>
                              </w:rPr>
                              <w:t xml:space="preserve"> to consider whether to approve the Settlement. You can appear at the hearing, but you do not have to do so. More information, including the Long Form Notice and information about attorneys’ fees being sought, is available at the website and the toll-free number below.</w:t>
                            </w:r>
                          </w:p>
                          <w:p w14:paraId="561D4918" w14:textId="77A8A70D" w:rsidR="000A6EBA" w:rsidRDefault="00BC57C4" w:rsidP="00571C5C">
                            <w:pPr>
                              <w:tabs>
                                <w:tab w:val="left" w:pos="6336"/>
                              </w:tabs>
                              <w:spacing w:before="72" w:line="192" w:lineRule="exact"/>
                              <w:ind w:left="90" w:right="165"/>
                              <w:textAlignment w:val="baseline"/>
                              <w:rPr>
                                <w:rFonts w:eastAsia="Times New Roman"/>
                                <w:color w:val="000000"/>
                                <w:sz w:val="16"/>
                              </w:rPr>
                            </w:pPr>
                            <w:hyperlink r:id="rId7">
                              <w:r w:rsidR="005816E8">
                                <w:rPr>
                                  <w:rFonts w:eastAsia="Times New Roman"/>
                                  <w:color w:val="0000FF"/>
                                  <w:sz w:val="16"/>
                                  <w:highlight w:val="yellow"/>
                                  <w:u w:val="single"/>
                                </w:rPr>
                                <w:t>SETTLEMENT</w:t>
                              </w:r>
                            </w:hyperlink>
                            <w:r w:rsidR="005816E8">
                              <w:rPr>
                                <w:rFonts w:eastAsia="Times New Roman"/>
                                <w:color w:val="0000FF"/>
                                <w:sz w:val="16"/>
                                <w:highlight w:val="yellow"/>
                                <w:u w:val="single"/>
                              </w:rPr>
                              <w:t xml:space="preserve"> WEBSITE ADDRESS</w:t>
                            </w:r>
                            <w:r w:rsidR="009305F2">
                              <w:rPr>
                                <w:rFonts w:eastAsia="Times New Roman"/>
                                <w:color w:val="0000FF"/>
                                <w:sz w:val="16"/>
                                <w:highlight w:val="yellow"/>
                                <w:u w:val="single"/>
                              </w:rPr>
                              <w:t xml:space="preserve">                       LINK TO ELECTRONIC CLAIM FORM  </w:t>
                            </w:r>
                            <w:r w:rsidR="000A6EBA" w:rsidRPr="000A6EBA">
                              <w:rPr>
                                <w:rFonts w:eastAsia="Times New Roman"/>
                                <w:color w:val="000000"/>
                                <w:sz w:val="16"/>
                                <w:highlight w:val="yellow"/>
                              </w:rPr>
                              <w:tab/>
                            </w:r>
                            <w:r w:rsidR="009305F2">
                              <w:rPr>
                                <w:rFonts w:eastAsia="Times New Roman"/>
                                <w:color w:val="000000"/>
                                <w:sz w:val="16"/>
                                <w:highlight w:val="yellow"/>
                              </w:rPr>
                              <w:t xml:space="preserve">                              </w:t>
                            </w:r>
                            <w:r w:rsidR="005816E8" w:rsidRPr="00AC77D4">
                              <w:rPr>
                                <w:rFonts w:eastAsia="Times New Roman"/>
                                <w:color w:val="000000"/>
                                <w:sz w:val="16"/>
                                <w:highlight w:val="yellow"/>
                              </w:rP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682D234" id="_x0000_t202" coordsize="21600,21600" o:spt="202" path="m,l,21600r21600,l21600,xe">
                <v:stroke joinstyle="miter"/>
                <v:path gradientshapeok="t" o:connecttype="rect"/>
              </v:shapetype>
              <v:shape id="Text Box 3" o:spid="_x0000_s1026" type="#_x0000_t202" style="position:absolute;margin-left:50.1pt;margin-top:0;width:513.15pt;height:31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" filled="f">
                <v:textbox inset="0,0,0,0">
                  <w:txbxContent>
                    <w:p w14:paraId="48E62B2B" w14:textId="77777777" w:rsidR="000A6EBA" w:rsidRDefault="000A6EBA" w:rsidP="000A6EBA">
                      <w:pPr>
                        <w:spacing w:before="5" w:line="182" w:lineRule="exact"/>
                        <w:textAlignment w:val="baseline"/>
                        <w:rPr>
                          <w:rFonts w:eastAsia="Times New Roman"/>
                          <w:color w:val="000000"/>
                          <w:sz w:val="16"/>
                          <w:highlight w:val="yellow"/>
                          <w:u w:val="single"/>
                        </w:rPr>
                      </w:pPr>
                    </w:p>
                    <w:p w14:paraId="13F959FA" w14:textId="49407570" w:rsidR="000A6EBA" w:rsidRDefault="000A6EBA" w:rsidP="000A6EBA">
                      <w:pPr>
                        <w:spacing w:before="5" w:line="182" w:lineRule="exact"/>
                        <w:textAlignment w:val="baseline"/>
                        <w:rPr>
                          <w:rFonts w:eastAsia="Times New Roman"/>
                          <w:color w:val="000000"/>
                          <w:sz w:val="16"/>
                          <w:u w:val="single"/>
                        </w:rPr>
                      </w:pPr>
                      <w:r w:rsidRPr="000A6EBA">
                        <w:rPr>
                          <w:rFonts w:eastAsia="Times New Roman"/>
                          <w:color w:val="000000"/>
                          <w:sz w:val="16"/>
                          <w:highlight w:val="yellow"/>
                          <w:u w:val="single"/>
                        </w:rPr>
                        <w:t>Class Member Identifier: XXXXXXXXXXX</w:t>
                      </w:r>
                    </w:p>
                    <w:p w14:paraId="1DA15A69" w14:textId="77777777" w:rsidR="000A6EBA" w:rsidRDefault="000A6EBA" w:rsidP="000A6EBA">
                      <w:pPr>
                        <w:spacing w:before="5" w:line="182" w:lineRule="exact"/>
                        <w:jc w:val="center"/>
                        <w:textAlignment w:val="baseline"/>
                        <w:rPr>
                          <w:rFonts w:eastAsia="Times New Roman"/>
                          <w:color w:val="000000"/>
                          <w:sz w:val="16"/>
                          <w:u w:val="single"/>
                        </w:rPr>
                      </w:pPr>
                    </w:p>
                    <w:p w14:paraId="371476ED" w14:textId="77777777" w:rsidR="000A6EBA" w:rsidRDefault="000A6EBA" w:rsidP="000A6EBA">
                      <w:pPr>
                        <w:spacing w:before="5" w:line="182" w:lineRule="exact"/>
                        <w:jc w:val="center"/>
                        <w:textAlignment w:val="baseline"/>
                        <w:rPr>
                          <w:rFonts w:eastAsia="Times New Roman"/>
                          <w:color w:val="000000"/>
                          <w:sz w:val="16"/>
                          <w:u w:val="single"/>
                        </w:rPr>
                      </w:pPr>
                    </w:p>
                    <w:p w14:paraId="6C491723" w14:textId="4958FC10" w:rsidR="000A6EBA" w:rsidRPr="000A6EBA" w:rsidRDefault="000A6EBA" w:rsidP="000A6EBA">
                      <w:pPr>
                        <w:spacing w:before="5" w:line="182" w:lineRule="exact"/>
                        <w:jc w:val="center"/>
                        <w:textAlignment w:val="baseline"/>
                        <w:rPr>
                          <w:rFonts w:eastAsia="Times New Roman"/>
                          <w:b/>
                          <w:bCs/>
                          <w:color w:val="000000"/>
                          <w:sz w:val="16"/>
                        </w:rPr>
                      </w:pPr>
                      <w:r w:rsidRPr="000A6EBA">
                        <w:rPr>
                          <w:rFonts w:eastAsia="Times New Roman"/>
                          <w:b/>
                          <w:bCs/>
                          <w:color w:val="000000"/>
                          <w:sz w:val="16"/>
                          <w:u w:val="single"/>
                        </w:rPr>
                        <w:t xml:space="preserve">UNITED STATES DISTRICT COURT, </w:t>
                      </w:r>
                      <w:r w:rsidR="006B5526">
                        <w:rPr>
                          <w:rFonts w:eastAsia="Times New Roman"/>
                          <w:b/>
                          <w:bCs/>
                          <w:color w:val="000000"/>
                          <w:sz w:val="16"/>
                          <w:u w:val="single"/>
                        </w:rPr>
                        <w:t>EASTERN</w:t>
                      </w:r>
                      <w:r w:rsidR="0075089D" w:rsidRPr="000A6EBA">
                        <w:rPr>
                          <w:rFonts w:eastAsia="Times New Roman"/>
                          <w:b/>
                          <w:bCs/>
                          <w:color w:val="000000"/>
                          <w:sz w:val="16"/>
                          <w:u w:val="single"/>
                        </w:rPr>
                        <w:t xml:space="preserve"> </w:t>
                      </w:r>
                      <w:r w:rsidRPr="000A6EBA">
                        <w:rPr>
                          <w:rFonts w:eastAsia="Times New Roman"/>
                          <w:b/>
                          <w:bCs/>
                          <w:color w:val="000000"/>
                          <w:sz w:val="16"/>
                          <w:u w:val="single"/>
                        </w:rPr>
                        <w:t xml:space="preserve">DISTRICT OF </w:t>
                      </w:r>
                      <w:r w:rsidR="0075089D">
                        <w:rPr>
                          <w:rFonts w:eastAsia="Times New Roman"/>
                          <w:b/>
                          <w:bCs/>
                          <w:color w:val="000000"/>
                          <w:sz w:val="16"/>
                          <w:u w:val="single"/>
                        </w:rPr>
                        <w:t>NEW YORK</w:t>
                      </w:r>
                      <w:r w:rsidRPr="000A6EBA">
                        <w:rPr>
                          <w:rFonts w:eastAsia="Times New Roman"/>
                          <w:b/>
                          <w:bCs/>
                          <w:color w:val="000000"/>
                          <w:sz w:val="16"/>
                          <w:u w:val="single"/>
                        </w:rPr>
                        <w:t xml:space="preserve"> </w:t>
                      </w:r>
                      <w:r w:rsidRPr="000A6EBA">
                        <w:rPr>
                          <w:rFonts w:eastAsia="Times New Roman"/>
                          <w:b/>
                          <w:bCs/>
                          <w:color w:val="000000"/>
                          <w:sz w:val="16"/>
                          <w:u w:val="single"/>
                        </w:rPr>
                        <w:br/>
                      </w:r>
                      <w:r w:rsidR="006B5526" w:rsidRPr="006B5526">
                        <w:rPr>
                          <w:rFonts w:eastAsia="Times New Roman"/>
                          <w:b/>
                          <w:bCs/>
                          <w:i/>
                          <w:iCs/>
                          <w:color w:val="000000"/>
                          <w:sz w:val="16"/>
                        </w:rPr>
                        <w:t>Bell v. CVS Pharmacy, Inc.</w:t>
                      </w:r>
                      <w:r w:rsidR="009438A3">
                        <w:rPr>
                          <w:rFonts w:eastAsia="Times New Roman"/>
                          <w:b/>
                          <w:bCs/>
                          <w:color w:val="000000"/>
                          <w:sz w:val="16"/>
                        </w:rPr>
                        <w:t>,</w:t>
                      </w:r>
                      <w:r w:rsidRPr="000A6EBA">
                        <w:rPr>
                          <w:rFonts w:eastAsia="Times New Roman"/>
                          <w:b/>
                          <w:bCs/>
                          <w:color w:val="000000"/>
                          <w:sz w:val="16"/>
                        </w:rPr>
                        <w:t xml:space="preserve"> </w:t>
                      </w:r>
                      <w:r w:rsidR="009416D9" w:rsidRPr="009416D9">
                        <w:rPr>
                          <w:rFonts w:eastAsia="Times New Roman"/>
                          <w:b/>
                          <w:bCs/>
                          <w:iCs/>
                          <w:color w:val="000000"/>
                          <w:sz w:val="16"/>
                        </w:rPr>
                        <w:t xml:space="preserve">Case No. </w:t>
                      </w:r>
                      <w:r w:rsidR="006B5526" w:rsidRPr="006B5526">
                        <w:rPr>
                          <w:rFonts w:eastAsia="Times New Roman"/>
                          <w:b/>
                          <w:bCs/>
                          <w:iCs/>
                          <w:color w:val="000000"/>
                          <w:sz w:val="16"/>
                        </w:rPr>
                        <w:t>1:21-cv-06850-PK</w:t>
                      </w:r>
                    </w:p>
                    <w:p w14:paraId="352282C9" w14:textId="732751BA" w:rsidR="000A6EBA" w:rsidRPr="000A6EBA" w:rsidRDefault="000A6EBA" w:rsidP="000A6EBA">
                      <w:pPr>
                        <w:spacing w:before="57" w:line="192" w:lineRule="exact"/>
                        <w:jc w:val="center"/>
                        <w:textAlignment w:val="baseline"/>
                        <w:rPr>
                          <w:rFonts w:eastAsia="Times New Roman"/>
                          <w:b/>
                          <w:bCs/>
                          <w:color w:val="000000"/>
                          <w:spacing w:val="2"/>
                          <w:sz w:val="16"/>
                        </w:rPr>
                      </w:pPr>
                      <w:r w:rsidRPr="000A6EBA">
                        <w:rPr>
                          <w:rFonts w:eastAsia="Times New Roman"/>
                          <w:b/>
                          <w:bCs/>
                          <w:color w:val="000000"/>
                          <w:spacing w:val="2"/>
                          <w:sz w:val="16"/>
                        </w:rPr>
                        <w:t>If you pur</w:t>
                      </w:r>
                      <w:r w:rsidRPr="00B45372">
                        <w:rPr>
                          <w:rFonts w:eastAsia="Times New Roman"/>
                          <w:b/>
                          <w:bCs/>
                          <w:color w:val="000000"/>
                          <w:spacing w:val="2"/>
                          <w:sz w:val="16"/>
                          <w:szCs w:val="16"/>
                        </w:rPr>
                        <w:t>chased</w:t>
                      </w:r>
                      <w:r w:rsidR="006B5526" w:rsidRPr="006B5526">
                        <w:rPr>
                          <w:rFonts w:eastAsia="Times New Roman"/>
                          <w:b/>
                          <w:bCs/>
                          <w:color w:val="000000" w:themeColor="text1"/>
                          <w:sz w:val="16"/>
                          <w:szCs w:val="16"/>
                        </w:rPr>
                        <w:t xml:space="preserve"> at least one CVS lidocaine branded patch, cream, and/or spray which contain the terms “Maximum Strength” and/or “Up to 12 Hours” and</w:t>
                      </w:r>
                      <w:r w:rsidR="0033495D">
                        <w:rPr>
                          <w:rFonts w:eastAsia="Times New Roman"/>
                          <w:b/>
                          <w:bCs/>
                          <w:color w:val="000000" w:themeColor="text1"/>
                          <w:sz w:val="16"/>
                          <w:szCs w:val="16"/>
                        </w:rPr>
                        <w:t>/or</w:t>
                      </w:r>
                      <w:r w:rsidR="006B5526" w:rsidRPr="006B5526">
                        <w:rPr>
                          <w:rFonts w:eastAsia="Times New Roman"/>
                          <w:b/>
                          <w:bCs/>
                          <w:color w:val="000000" w:themeColor="text1"/>
                          <w:sz w:val="16"/>
                          <w:szCs w:val="16"/>
                        </w:rPr>
                        <w:t xml:space="preserve"> “Up to 8 Hours” on its label (the “Products”) between December 11, 2017, and [</w:t>
                      </w:r>
                      <w:r w:rsidR="006B5526" w:rsidRPr="006B5526">
                        <w:rPr>
                          <w:rFonts w:eastAsia="Times New Roman"/>
                          <w:b/>
                          <w:bCs/>
                          <w:color w:val="000000" w:themeColor="text1"/>
                          <w:sz w:val="16"/>
                          <w:szCs w:val="16"/>
                          <w:highlight w:val="yellow"/>
                        </w:rPr>
                        <w:t>date of preliminary approval order</w:t>
                      </w:r>
                      <w:r w:rsidR="006B5526" w:rsidRPr="006B5526">
                        <w:rPr>
                          <w:rFonts w:eastAsia="Times New Roman"/>
                          <w:b/>
                          <w:bCs/>
                          <w:color w:val="000000" w:themeColor="text1"/>
                          <w:sz w:val="16"/>
                          <w:szCs w:val="16"/>
                        </w:rPr>
                        <w:t>]</w:t>
                      </w:r>
                      <w:r w:rsidRPr="000A6EBA">
                        <w:rPr>
                          <w:rFonts w:eastAsia="Times New Roman"/>
                          <w:b/>
                          <w:bCs/>
                          <w:color w:val="000000"/>
                          <w:spacing w:val="2"/>
                          <w:sz w:val="16"/>
                        </w:rPr>
                        <w:t xml:space="preserve">, you may be </w:t>
                      </w:r>
                      <w:r w:rsidR="00200AFB" w:rsidRPr="000A6EBA">
                        <w:rPr>
                          <w:rFonts w:eastAsia="Times New Roman"/>
                          <w:b/>
                          <w:bCs/>
                          <w:color w:val="000000"/>
                          <w:spacing w:val="2"/>
                          <w:sz w:val="16"/>
                        </w:rPr>
                        <w:t>e</w:t>
                      </w:r>
                      <w:r w:rsidR="00200AFB">
                        <w:rPr>
                          <w:rFonts w:eastAsia="Times New Roman"/>
                          <w:b/>
                          <w:bCs/>
                          <w:color w:val="000000"/>
                          <w:spacing w:val="2"/>
                          <w:sz w:val="16"/>
                        </w:rPr>
                        <w:t>ligible</w:t>
                      </w:r>
                      <w:r w:rsidRPr="000A6EBA">
                        <w:rPr>
                          <w:rFonts w:eastAsia="Times New Roman"/>
                          <w:b/>
                          <w:bCs/>
                          <w:color w:val="000000"/>
                          <w:spacing w:val="2"/>
                          <w:sz w:val="16"/>
                        </w:rPr>
                        <w:t xml:space="preserve"> for benefits from a class action settlement.</w:t>
                      </w:r>
                    </w:p>
                    <w:p w14:paraId="777F8669" w14:textId="672B4682" w:rsidR="000A6EBA" w:rsidRPr="000A6EBA" w:rsidRDefault="000A6EBA" w:rsidP="000A6EBA">
                      <w:pPr>
                        <w:spacing w:before="57" w:line="192" w:lineRule="exact"/>
                        <w:jc w:val="center"/>
                        <w:textAlignment w:val="baseline"/>
                        <w:rPr>
                          <w:rFonts w:eastAsia="Times New Roman"/>
                          <w:i/>
                          <w:iCs/>
                          <w:color w:val="000000"/>
                          <w:sz w:val="16"/>
                        </w:rPr>
                      </w:pPr>
                      <w:r w:rsidRPr="000A6EBA">
                        <w:rPr>
                          <w:rFonts w:eastAsia="Times New Roman"/>
                          <w:i/>
                          <w:iCs/>
                          <w:color w:val="000000"/>
                          <w:sz w:val="16"/>
                        </w:rPr>
                        <w:t xml:space="preserve">A federal court authorized this </w:t>
                      </w:r>
                      <w:r w:rsidR="00F03069">
                        <w:rPr>
                          <w:rFonts w:eastAsia="Times New Roman"/>
                          <w:i/>
                          <w:iCs/>
                          <w:color w:val="000000"/>
                          <w:sz w:val="16"/>
                        </w:rPr>
                        <w:t>n</w:t>
                      </w:r>
                      <w:r w:rsidRPr="000A6EBA">
                        <w:rPr>
                          <w:rFonts w:eastAsia="Times New Roman"/>
                          <w:i/>
                          <w:iCs/>
                          <w:color w:val="000000"/>
                          <w:sz w:val="16"/>
                        </w:rPr>
                        <w:t>otice. This is not a solicitation from a lawyer. You are not being sued.</w:t>
                      </w:r>
                    </w:p>
                    <w:p w14:paraId="7254645A" w14:textId="3E2654BE" w:rsidR="000A6EBA" w:rsidRDefault="006B5526" w:rsidP="00571C5C">
                      <w:pPr>
                        <w:spacing w:before="74" w:line="183" w:lineRule="exact"/>
                        <w:ind w:left="90" w:right="165"/>
                        <w:jc w:val="both"/>
                        <w:textAlignment w:val="baseline"/>
                        <w:rPr>
                          <w:rFonts w:eastAsia="Times New Roman"/>
                          <w:color w:val="000000"/>
                          <w:sz w:val="16"/>
                        </w:rPr>
                      </w:pPr>
                      <w:r w:rsidRPr="006B5526">
                        <w:rPr>
                          <w:rFonts w:eastAsia="Times New Roman"/>
                          <w:color w:val="000000"/>
                          <w:sz w:val="16"/>
                        </w:rPr>
                        <w:t xml:space="preserve">A Settlement has been reached in a class action lawsuit.  In the lawsuit, Plaintiffs Monique Bell, Tree Anderson, and Melissa Conklin (“Plaintiffs”) allege that </w:t>
                      </w:r>
                      <w:r w:rsidR="00425214">
                        <w:rPr>
                          <w:rFonts w:eastAsia="Times New Roman"/>
                          <w:color w:val="000000"/>
                          <w:sz w:val="16"/>
                        </w:rPr>
                        <w:t xml:space="preserve">the </w:t>
                      </w:r>
                      <w:r w:rsidRPr="006B5526">
                        <w:rPr>
                          <w:rFonts w:eastAsia="Times New Roman"/>
                          <w:color w:val="000000"/>
                          <w:sz w:val="16"/>
                        </w:rPr>
                        <w:t xml:space="preserve">packaging of Defendant’s Lidocaine Patches </w:t>
                      </w:r>
                      <w:r w:rsidR="007328D2">
                        <w:rPr>
                          <w:rFonts w:eastAsia="Times New Roman"/>
                          <w:color w:val="000000"/>
                          <w:sz w:val="16"/>
                        </w:rPr>
                        <w:t>was false and deceptive in that it</w:t>
                      </w:r>
                      <w:r w:rsidRPr="006B5526">
                        <w:rPr>
                          <w:rFonts w:eastAsia="Times New Roman"/>
                          <w:color w:val="000000"/>
                          <w:sz w:val="16"/>
                        </w:rPr>
                        <w:t xml:space="preserve"> led purchasers to believe that the Lidocaine P</w:t>
                      </w:r>
                      <w:r w:rsidR="00C424E7">
                        <w:rPr>
                          <w:rFonts w:eastAsia="Times New Roman"/>
                          <w:color w:val="000000"/>
                          <w:sz w:val="16"/>
                        </w:rPr>
                        <w:t>roduct</w:t>
                      </w:r>
                      <w:r w:rsidRPr="006B5526">
                        <w:rPr>
                          <w:rFonts w:eastAsia="Times New Roman"/>
                          <w:color w:val="000000"/>
                          <w:sz w:val="16"/>
                        </w:rPr>
                        <w:t xml:space="preserve">s delivered a “maximum strength” amount of lidocaine and could reliably adhere to </w:t>
                      </w:r>
                      <w:r w:rsidR="00E747B7">
                        <w:rPr>
                          <w:rFonts w:eastAsia="Times New Roman"/>
                          <w:color w:val="000000"/>
                          <w:sz w:val="16"/>
                        </w:rPr>
                        <w:t>the body</w:t>
                      </w:r>
                      <w:r w:rsidRPr="006B5526">
                        <w:rPr>
                          <w:rFonts w:eastAsia="Times New Roman"/>
                          <w:color w:val="000000"/>
                          <w:sz w:val="16"/>
                        </w:rPr>
                        <w:t xml:space="preserve"> for up to 8 or 12 hours</w:t>
                      </w:r>
                      <w:r w:rsidR="00C424E7">
                        <w:rPr>
                          <w:rFonts w:eastAsia="Times New Roman"/>
                          <w:color w:val="000000"/>
                          <w:sz w:val="16"/>
                        </w:rPr>
                        <w:t xml:space="preserve"> in patch form</w:t>
                      </w:r>
                      <w:r w:rsidRPr="006B5526">
                        <w:rPr>
                          <w:rFonts w:eastAsia="Times New Roman"/>
                          <w:color w:val="000000"/>
                          <w:sz w:val="16"/>
                        </w:rPr>
                        <w:t>. Defendant does not concede the truth of any of the claims against it and Defendant denies that it did anything wrong.  The Court has not decided who is right.  Instead, the parties agreed to a compromise</w:t>
                      </w:r>
                      <w:r w:rsidR="000A6EBA">
                        <w:rPr>
                          <w:rFonts w:eastAsia="Times New Roman"/>
                          <w:color w:val="000000"/>
                          <w:sz w:val="16"/>
                        </w:rPr>
                        <w:t>. Defined terms (with initial capitals) used herein and not otherwise defined have the same meaning as set forth in the Settlement Agreement.</w:t>
                      </w:r>
                    </w:p>
                    <w:p w14:paraId="74545532" w14:textId="72664BBE" w:rsidR="000A6EBA" w:rsidRDefault="000A6EBA" w:rsidP="00441A62">
                      <w:pPr>
                        <w:spacing w:before="71" w:line="184" w:lineRule="exact"/>
                        <w:ind w:left="90" w:right="165"/>
                        <w:jc w:val="both"/>
                        <w:textAlignment w:val="baseline"/>
                        <w:rPr>
                          <w:rFonts w:eastAsia="Times New Roman"/>
                          <w:color w:val="000000"/>
                          <w:sz w:val="16"/>
                        </w:rPr>
                      </w:pPr>
                      <w:r w:rsidRPr="000A6EBA">
                        <w:rPr>
                          <w:rFonts w:eastAsia="Times New Roman"/>
                          <w:b/>
                          <w:bCs/>
                          <w:color w:val="000000"/>
                          <w:sz w:val="16"/>
                        </w:rPr>
                        <w:t>Who is included?</w:t>
                      </w:r>
                      <w:r>
                        <w:rPr>
                          <w:rFonts w:eastAsia="Times New Roman"/>
                          <w:color w:val="000000"/>
                          <w:sz w:val="16"/>
                        </w:rPr>
                        <w:t xml:space="preserve"> You received this </w:t>
                      </w:r>
                      <w:r w:rsidR="00836972">
                        <w:rPr>
                          <w:rFonts w:eastAsia="Times New Roman"/>
                          <w:color w:val="000000"/>
                          <w:sz w:val="16"/>
                        </w:rPr>
                        <w:t>Summary</w:t>
                      </w:r>
                      <w:r>
                        <w:rPr>
                          <w:rFonts w:eastAsia="Times New Roman"/>
                          <w:color w:val="000000"/>
                          <w:sz w:val="16"/>
                        </w:rPr>
                        <w:t xml:space="preserve"> Notice because</w:t>
                      </w:r>
                      <w:r w:rsidR="007F2E92">
                        <w:rPr>
                          <w:rFonts w:eastAsia="Times New Roman"/>
                          <w:color w:val="000000"/>
                          <w:sz w:val="16"/>
                        </w:rPr>
                        <w:t xml:space="preserve"> Defendant</w:t>
                      </w:r>
                      <w:r w:rsidR="009D71B7">
                        <w:rPr>
                          <w:rFonts w:eastAsia="Times New Roman"/>
                          <w:color w:val="000000"/>
                          <w:sz w:val="16"/>
                        </w:rPr>
                        <w:t>s</w:t>
                      </w:r>
                      <w:r>
                        <w:rPr>
                          <w:rFonts w:eastAsia="Times New Roman"/>
                          <w:color w:val="000000"/>
                          <w:sz w:val="16"/>
                        </w:rPr>
                        <w:t xml:space="preserve">’ records indicate that you may be a Settlement Class Member. The Settlement Class includes all </w:t>
                      </w:r>
                      <w:r w:rsidR="00FE66F4">
                        <w:rPr>
                          <w:rFonts w:eastAsia="Times New Roman"/>
                          <w:color w:val="000000"/>
                          <w:sz w:val="16"/>
                        </w:rPr>
                        <w:t xml:space="preserve">residents of </w:t>
                      </w:r>
                      <w:r w:rsidR="006B5526" w:rsidRPr="006B5526">
                        <w:rPr>
                          <w:rFonts w:eastAsia="Times New Roman"/>
                          <w:color w:val="000000"/>
                          <w:sz w:val="16"/>
                        </w:rPr>
                        <w:t xml:space="preserve">all United States residents who purchased at least one CVS lidocaine branded patch, cream, and/or spray which contain the terms “Maximum Strength” and/or “Up to 12 Hours” </w:t>
                      </w:r>
                      <w:r w:rsidR="00425214">
                        <w:rPr>
                          <w:rFonts w:eastAsia="Times New Roman"/>
                          <w:color w:val="000000"/>
                          <w:sz w:val="16"/>
                        </w:rPr>
                        <w:t>or</w:t>
                      </w:r>
                      <w:r w:rsidR="006B5526" w:rsidRPr="006B5526">
                        <w:rPr>
                          <w:rFonts w:eastAsia="Times New Roman"/>
                          <w:color w:val="000000"/>
                          <w:sz w:val="16"/>
                        </w:rPr>
                        <w:t xml:space="preserve"> “Up to 8 Hours” on its label (the “Products”) between December 11, 2017, and [</w:t>
                      </w:r>
                      <w:r w:rsidR="006B5526" w:rsidRPr="00425214">
                        <w:rPr>
                          <w:rFonts w:eastAsia="Times New Roman"/>
                          <w:color w:val="000000"/>
                          <w:sz w:val="16"/>
                          <w:highlight w:val="yellow"/>
                        </w:rPr>
                        <w:t>date of preliminary approval order</w:t>
                      </w:r>
                      <w:r w:rsidR="006B5526" w:rsidRPr="006B5526">
                        <w:rPr>
                          <w:rFonts w:eastAsia="Times New Roman"/>
                          <w:color w:val="000000"/>
                          <w:sz w:val="16"/>
                        </w:rPr>
                        <w:t>]</w:t>
                      </w:r>
                      <w:r>
                        <w:rPr>
                          <w:rFonts w:eastAsia="Times New Roman"/>
                          <w:color w:val="000000"/>
                          <w:sz w:val="16"/>
                        </w:rPr>
                        <w:t>.</w:t>
                      </w:r>
                    </w:p>
                    <w:p w14:paraId="71654D29" w14:textId="6429AF2B" w:rsidR="000A6EBA" w:rsidRPr="000A6EBA" w:rsidRDefault="000A6EBA" w:rsidP="00571C5C">
                      <w:pPr>
                        <w:spacing w:before="71" w:line="184" w:lineRule="exact"/>
                        <w:ind w:left="90" w:right="165"/>
                        <w:jc w:val="both"/>
                        <w:textAlignment w:val="baseline"/>
                        <w:rPr>
                          <w:rFonts w:eastAsia="Times New Roman"/>
                          <w:color w:val="000000"/>
                          <w:sz w:val="16"/>
                        </w:rPr>
                      </w:pPr>
                      <w:r w:rsidRPr="000A6EBA">
                        <w:rPr>
                          <w:rFonts w:eastAsia="Times New Roman"/>
                          <w:b/>
                          <w:bCs/>
                          <w:color w:val="000000"/>
                          <w:sz w:val="16"/>
                        </w:rPr>
                        <w:t xml:space="preserve">What are the Settlement Terms? </w:t>
                      </w:r>
                      <w:r w:rsidR="00425214" w:rsidRPr="00425214">
                        <w:rPr>
                          <w:rFonts w:eastAsia="Times New Roman"/>
                          <w:color w:val="000000"/>
                          <w:sz w:val="16"/>
                        </w:rPr>
                        <w:t>Under the Settlement, Settlement Class Members may submit a claim to obtain $4.50 for each of the Products that Class Members paid for.  Class Members who do have valid proofs of purchase are not subject to any limitation.  Class Members who do not have a valid proof are limited to refunds of three units</w:t>
                      </w:r>
                      <w:r w:rsidR="00AE1CF3">
                        <w:rPr>
                          <w:rFonts w:eastAsia="Times New Roman"/>
                          <w:color w:val="000000"/>
                          <w:sz w:val="16"/>
                        </w:rPr>
                        <w:t>.</w:t>
                      </w:r>
                      <w:r w:rsidR="004A653A">
                        <w:rPr>
                          <w:rFonts w:eastAsia="Times New Roman"/>
                          <w:color w:val="000000"/>
                          <w:sz w:val="16"/>
                        </w:rPr>
                        <w:t xml:space="preserve">  </w:t>
                      </w:r>
                      <w:r>
                        <w:rPr>
                          <w:rFonts w:eastAsia="Times New Roman"/>
                          <w:color w:val="000000"/>
                          <w:sz w:val="16"/>
                        </w:rPr>
                        <w:t xml:space="preserve">Settlement Class Members may submit a Claim Form </w:t>
                      </w:r>
                      <w:r w:rsidR="00014CAA">
                        <w:rPr>
                          <w:rFonts w:eastAsia="Times New Roman"/>
                          <w:color w:val="000000"/>
                          <w:sz w:val="16"/>
                        </w:rPr>
                        <w:t xml:space="preserve">through the mail or </w:t>
                      </w:r>
                      <w:r>
                        <w:rPr>
                          <w:rFonts w:eastAsia="Times New Roman"/>
                          <w:color w:val="000000"/>
                          <w:sz w:val="16"/>
                        </w:rPr>
                        <w:t xml:space="preserve">at </w:t>
                      </w:r>
                      <w:r w:rsidRPr="000A6EBA">
                        <w:rPr>
                          <w:rFonts w:eastAsia="Times New Roman"/>
                          <w:color w:val="000000"/>
                          <w:sz w:val="16"/>
                          <w:highlight w:val="yellow"/>
                        </w:rPr>
                        <w:t>[INSERT WEBSITE URL].</w:t>
                      </w:r>
                    </w:p>
                    <w:p w14:paraId="3EB410E1" w14:textId="7D4E5E9A" w:rsidR="000A6EBA" w:rsidRDefault="000A6EBA" w:rsidP="00571C5C">
                      <w:pPr>
                        <w:spacing w:before="74" w:line="183" w:lineRule="exact"/>
                        <w:ind w:left="90" w:right="165"/>
                        <w:jc w:val="both"/>
                        <w:textAlignment w:val="baseline"/>
                        <w:rPr>
                          <w:rFonts w:eastAsia="Times New Roman"/>
                          <w:color w:val="000000"/>
                          <w:sz w:val="16"/>
                        </w:rPr>
                      </w:pPr>
                      <w:r w:rsidRPr="000A6EBA">
                        <w:rPr>
                          <w:rFonts w:eastAsia="Times New Roman"/>
                          <w:b/>
                          <w:bCs/>
                          <w:color w:val="000000"/>
                          <w:sz w:val="16"/>
                        </w:rPr>
                        <w:t>Your Other Options.</w:t>
                      </w:r>
                      <w:r>
                        <w:rPr>
                          <w:rFonts w:eastAsia="Times New Roman"/>
                          <w:color w:val="000000"/>
                          <w:sz w:val="16"/>
                        </w:rPr>
                        <w:t xml:space="preserve"> If you do not want to be legally bound by the Settlement, you must exclude yourself </w:t>
                      </w:r>
                      <w:r w:rsidR="009F5491">
                        <w:rPr>
                          <w:rFonts w:eastAsia="Times New Roman"/>
                          <w:color w:val="000000"/>
                          <w:sz w:val="16"/>
                        </w:rPr>
                        <w:t xml:space="preserve">or “opt out” </w:t>
                      </w:r>
                      <w:r>
                        <w:rPr>
                          <w:rFonts w:eastAsia="Times New Roman"/>
                          <w:color w:val="000000"/>
                          <w:sz w:val="16"/>
                        </w:rPr>
                        <w:t xml:space="preserve">by </w:t>
                      </w:r>
                      <w:r w:rsidRPr="009F5491">
                        <w:rPr>
                          <w:rFonts w:eastAsia="Times New Roman"/>
                          <w:color w:val="000000"/>
                          <w:sz w:val="16"/>
                          <w:highlight w:val="yellow"/>
                        </w:rPr>
                        <w:t>________, 202</w:t>
                      </w:r>
                      <w:r w:rsidR="00B61BA5">
                        <w:rPr>
                          <w:rFonts w:eastAsia="Times New Roman"/>
                          <w:color w:val="000000"/>
                          <w:sz w:val="16"/>
                          <w:highlight w:val="yellow"/>
                        </w:rPr>
                        <w:t>3</w:t>
                      </w:r>
                      <w:r>
                        <w:rPr>
                          <w:rFonts w:eastAsia="Times New Roman"/>
                          <w:color w:val="000000"/>
                          <w:sz w:val="16"/>
                        </w:rPr>
                        <w:t xml:space="preserve">. If you do not </w:t>
                      </w:r>
                      <w:r w:rsidR="009F5491">
                        <w:rPr>
                          <w:rFonts w:eastAsia="Times New Roman"/>
                          <w:color w:val="000000"/>
                          <w:sz w:val="16"/>
                        </w:rPr>
                        <w:t>opt out</w:t>
                      </w:r>
                      <w:r>
                        <w:rPr>
                          <w:rFonts w:eastAsia="Times New Roman"/>
                          <w:color w:val="000000"/>
                          <w:sz w:val="16"/>
                        </w:rPr>
                        <w:t xml:space="preserve">, you will release Claims that were or could have been made against </w:t>
                      </w:r>
                      <w:r w:rsidR="00E93ED9">
                        <w:rPr>
                          <w:rFonts w:eastAsia="Times New Roman"/>
                          <w:color w:val="000000"/>
                          <w:sz w:val="16"/>
                        </w:rPr>
                        <w:t>Defendant</w:t>
                      </w:r>
                      <w:r>
                        <w:rPr>
                          <w:rFonts w:eastAsia="Times New Roman"/>
                          <w:color w:val="000000"/>
                          <w:sz w:val="16"/>
                        </w:rPr>
                        <w:t xml:space="preserve"> related to this case</w:t>
                      </w:r>
                      <w:r w:rsidR="00D16AFB">
                        <w:rPr>
                          <w:rFonts w:eastAsia="Times New Roman"/>
                          <w:color w:val="000000"/>
                          <w:sz w:val="16"/>
                        </w:rPr>
                        <w:t>.</w:t>
                      </w:r>
                      <w:r w:rsidR="006336CE" w:rsidRPr="00A943E4">
                        <w:rPr>
                          <w:rFonts w:eastAsia="Times New Roman"/>
                          <w:color w:val="000000"/>
                          <w:sz w:val="16"/>
                        </w:rPr>
                        <w:t xml:space="preserve"> </w:t>
                      </w:r>
                      <w:r w:rsidRPr="006336CE">
                        <w:rPr>
                          <w:rFonts w:eastAsia="Times New Roman"/>
                          <w:color w:val="000000"/>
                          <w:sz w:val="16"/>
                        </w:rPr>
                        <w:t xml:space="preserve">If you stay in the Settlement, you may </w:t>
                      </w:r>
                      <w:r>
                        <w:rPr>
                          <w:rFonts w:eastAsia="Times New Roman"/>
                          <w:color w:val="000000"/>
                          <w:sz w:val="16"/>
                        </w:rPr>
                        <w:t xml:space="preserve">object to it by </w:t>
                      </w:r>
                      <w:r w:rsidRPr="009F5491">
                        <w:rPr>
                          <w:rFonts w:eastAsia="Times New Roman"/>
                          <w:color w:val="000000"/>
                          <w:sz w:val="16"/>
                          <w:highlight w:val="yellow"/>
                        </w:rPr>
                        <w:t>______,</w:t>
                      </w:r>
                      <w:r w:rsidRPr="00B8657F">
                        <w:rPr>
                          <w:rFonts w:eastAsia="Times New Roman"/>
                          <w:color w:val="000000"/>
                          <w:sz w:val="16"/>
                        </w:rPr>
                        <w:t xml:space="preserve"> 2</w:t>
                      </w:r>
                      <w:r>
                        <w:rPr>
                          <w:rFonts w:eastAsia="Times New Roman"/>
                          <w:color w:val="000000"/>
                          <w:sz w:val="16"/>
                        </w:rPr>
                        <w:t>02</w:t>
                      </w:r>
                      <w:r w:rsidR="00413354">
                        <w:rPr>
                          <w:rFonts w:eastAsia="Times New Roman"/>
                          <w:color w:val="000000"/>
                          <w:sz w:val="16"/>
                        </w:rPr>
                        <w:t>3</w:t>
                      </w:r>
                      <w:r>
                        <w:rPr>
                          <w:rFonts w:eastAsia="Times New Roman"/>
                          <w:color w:val="000000"/>
                          <w:sz w:val="16"/>
                        </w:rPr>
                        <w:t xml:space="preserve">. The Long Form Notice on the website explains how to </w:t>
                      </w:r>
                      <w:r w:rsidR="009F5491">
                        <w:rPr>
                          <w:rFonts w:eastAsia="Times New Roman"/>
                          <w:color w:val="000000"/>
                          <w:sz w:val="16"/>
                        </w:rPr>
                        <w:t>opt out</w:t>
                      </w:r>
                      <w:r>
                        <w:rPr>
                          <w:rFonts w:eastAsia="Times New Roman"/>
                          <w:color w:val="000000"/>
                          <w:sz w:val="16"/>
                        </w:rPr>
                        <w:t xml:space="preserve"> or object. The Court has scheduled a hearing on </w:t>
                      </w:r>
                      <w:r w:rsidRPr="009F5491">
                        <w:rPr>
                          <w:rFonts w:eastAsia="Times New Roman"/>
                          <w:color w:val="000000"/>
                          <w:sz w:val="16"/>
                          <w:highlight w:val="yellow"/>
                        </w:rPr>
                        <w:t>_________, 202</w:t>
                      </w:r>
                      <w:r w:rsidR="00061A7D">
                        <w:rPr>
                          <w:rFonts w:eastAsia="Times New Roman"/>
                          <w:color w:val="000000"/>
                          <w:sz w:val="16"/>
                          <w:highlight w:val="yellow"/>
                        </w:rPr>
                        <w:t>3</w:t>
                      </w:r>
                      <w:r>
                        <w:rPr>
                          <w:rFonts w:eastAsia="Times New Roman"/>
                          <w:color w:val="000000"/>
                          <w:sz w:val="16"/>
                        </w:rPr>
                        <w:t xml:space="preserve"> to consider whether to approve the Settlement. You can appear at the hearing, but you do not have to do so. More information, including the Long Form Notice and information about attorneys’ fees being sought, is available at the website and the toll-free number below.</w:t>
                      </w:r>
                    </w:p>
                    <w:p w14:paraId="561D4918" w14:textId="77A8A70D" w:rsidR="000A6EBA" w:rsidRDefault="00000000" w:rsidP="00571C5C">
                      <w:pPr>
                        <w:tabs>
                          <w:tab w:val="left" w:pos="6336"/>
                        </w:tabs>
                        <w:spacing w:before="72" w:line="192" w:lineRule="exact"/>
                        <w:ind w:left="90" w:right="165"/>
                        <w:textAlignment w:val="baseline"/>
                        <w:rPr>
                          <w:rFonts w:eastAsia="Times New Roman"/>
                          <w:color w:val="000000"/>
                          <w:sz w:val="16"/>
                        </w:rPr>
                      </w:pPr>
                      <w:hyperlink r:id="rId8">
                        <w:r w:rsidR="005816E8">
                          <w:rPr>
                            <w:rFonts w:eastAsia="Times New Roman"/>
                            <w:color w:val="0000FF"/>
                            <w:sz w:val="16"/>
                            <w:highlight w:val="yellow"/>
                            <w:u w:val="single"/>
                          </w:rPr>
                          <w:t>SETTLEMENT</w:t>
                        </w:r>
                      </w:hyperlink>
                      <w:r w:rsidR="005816E8">
                        <w:rPr>
                          <w:rFonts w:eastAsia="Times New Roman"/>
                          <w:color w:val="0000FF"/>
                          <w:sz w:val="16"/>
                          <w:highlight w:val="yellow"/>
                          <w:u w:val="single"/>
                        </w:rPr>
                        <w:t xml:space="preserve"> WEBSITE ADDRESS</w:t>
                      </w:r>
                      <w:r w:rsidR="009305F2">
                        <w:rPr>
                          <w:rFonts w:eastAsia="Times New Roman"/>
                          <w:color w:val="0000FF"/>
                          <w:sz w:val="16"/>
                          <w:highlight w:val="yellow"/>
                          <w:u w:val="single"/>
                        </w:rPr>
                        <w:t xml:space="preserve">                       LINK TO ELECTRONIC CLAIM FORM  </w:t>
                      </w:r>
                      <w:r w:rsidR="000A6EBA" w:rsidRPr="000A6EBA">
                        <w:rPr>
                          <w:rFonts w:eastAsia="Times New Roman"/>
                          <w:color w:val="000000"/>
                          <w:sz w:val="16"/>
                          <w:highlight w:val="yellow"/>
                        </w:rPr>
                        <w:tab/>
                      </w:r>
                      <w:r w:rsidR="009305F2">
                        <w:rPr>
                          <w:rFonts w:eastAsia="Times New Roman"/>
                          <w:color w:val="000000"/>
                          <w:sz w:val="16"/>
                          <w:highlight w:val="yellow"/>
                        </w:rPr>
                        <w:t xml:space="preserve">                              </w:t>
                      </w:r>
                      <w:r w:rsidR="005816E8" w:rsidRPr="00AC77D4">
                        <w:rPr>
                          <w:rFonts w:eastAsia="Times New Roman"/>
                          <w:color w:val="000000"/>
                          <w:sz w:val="16"/>
                          <w:highlight w:val="yellow"/>
                        </w:rPr>
                        <w:t>PHONE NUMBER</w:t>
                      </w:r>
                    </w:p>
                  </w:txbxContent>
                </v:textbox>
                <w10:wrap type="tight" anchorx="page"/>
              </v:shape>
            </w:pict>
          </mc:Fallback>
        </mc:AlternateContent>
      </w:r>
    </w:p>
    <w:sectPr w:rsidR="004D7E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AA1E" w14:textId="77777777" w:rsidR="00E73F41" w:rsidRDefault="00E73F41" w:rsidP="00483741">
      <w:r>
        <w:separator/>
      </w:r>
    </w:p>
  </w:endnote>
  <w:endnote w:type="continuationSeparator" w:id="0">
    <w:p w14:paraId="6A7B794E" w14:textId="77777777" w:rsidR="00E73F41" w:rsidRDefault="00E73F41" w:rsidP="0048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672B" w14:textId="77777777" w:rsidR="00E73F41" w:rsidRDefault="00E73F41" w:rsidP="00483741">
      <w:r>
        <w:separator/>
      </w:r>
    </w:p>
  </w:footnote>
  <w:footnote w:type="continuationSeparator" w:id="0">
    <w:p w14:paraId="339FEB45" w14:textId="77777777" w:rsidR="00E73F41" w:rsidRDefault="00E73F41" w:rsidP="0048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42E19"/>
    <w:multiLevelType w:val="hybridMultilevel"/>
    <w:tmpl w:val="73F4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605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
    <w:docVar w:name="SWDocIDLocation" w:val="1"/>
  </w:docVars>
  <w:rsids>
    <w:rsidRoot w:val="000A6EBA"/>
    <w:rsid w:val="00014CAA"/>
    <w:rsid w:val="000265FD"/>
    <w:rsid w:val="000579D9"/>
    <w:rsid w:val="0006071C"/>
    <w:rsid w:val="00061A7D"/>
    <w:rsid w:val="00073C78"/>
    <w:rsid w:val="0009334F"/>
    <w:rsid w:val="000A6EBA"/>
    <w:rsid w:val="000A7E5D"/>
    <w:rsid w:val="000D7A99"/>
    <w:rsid w:val="000F332A"/>
    <w:rsid w:val="000F77A7"/>
    <w:rsid w:val="00112746"/>
    <w:rsid w:val="00112BB1"/>
    <w:rsid w:val="0015615A"/>
    <w:rsid w:val="0016182B"/>
    <w:rsid w:val="00184D5D"/>
    <w:rsid w:val="001F61A3"/>
    <w:rsid w:val="001F76C8"/>
    <w:rsid w:val="00200AFB"/>
    <w:rsid w:val="002040C2"/>
    <w:rsid w:val="0020445C"/>
    <w:rsid w:val="002364AB"/>
    <w:rsid w:val="002512F5"/>
    <w:rsid w:val="00256552"/>
    <w:rsid w:val="00256C1F"/>
    <w:rsid w:val="00283554"/>
    <w:rsid w:val="002A12DE"/>
    <w:rsid w:val="002B01DA"/>
    <w:rsid w:val="002F394E"/>
    <w:rsid w:val="0033495D"/>
    <w:rsid w:val="00373629"/>
    <w:rsid w:val="00413354"/>
    <w:rsid w:val="0042294C"/>
    <w:rsid w:val="00425214"/>
    <w:rsid w:val="004326CB"/>
    <w:rsid w:val="00441A62"/>
    <w:rsid w:val="00475CD5"/>
    <w:rsid w:val="00483741"/>
    <w:rsid w:val="004A4DEE"/>
    <w:rsid w:val="004A653A"/>
    <w:rsid w:val="004D704A"/>
    <w:rsid w:val="004D7E57"/>
    <w:rsid w:val="00500558"/>
    <w:rsid w:val="00503279"/>
    <w:rsid w:val="00533B82"/>
    <w:rsid w:val="00571C5C"/>
    <w:rsid w:val="005813B6"/>
    <w:rsid w:val="005816E8"/>
    <w:rsid w:val="00584F57"/>
    <w:rsid w:val="005D2814"/>
    <w:rsid w:val="005F1568"/>
    <w:rsid w:val="005F159C"/>
    <w:rsid w:val="0060284A"/>
    <w:rsid w:val="00623AD0"/>
    <w:rsid w:val="006336CE"/>
    <w:rsid w:val="00634405"/>
    <w:rsid w:val="00666A0D"/>
    <w:rsid w:val="006B5526"/>
    <w:rsid w:val="006F30DD"/>
    <w:rsid w:val="0072459C"/>
    <w:rsid w:val="007328D2"/>
    <w:rsid w:val="00735746"/>
    <w:rsid w:val="0075089D"/>
    <w:rsid w:val="007B5597"/>
    <w:rsid w:val="007F2E92"/>
    <w:rsid w:val="0083013F"/>
    <w:rsid w:val="00836972"/>
    <w:rsid w:val="008720C3"/>
    <w:rsid w:val="0089666C"/>
    <w:rsid w:val="008C7FB4"/>
    <w:rsid w:val="00915ABD"/>
    <w:rsid w:val="009305F2"/>
    <w:rsid w:val="00935ABF"/>
    <w:rsid w:val="009416D9"/>
    <w:rsid w:val="009438A3"/>
    <w:rsid w:val="00965051"/>
    <w:rsid w:val="009D71B7"/>
    <w:rsid w:val="009F4B39"/>
    <w:rsid w:val="009F5491"/>
    <w:rsid w:val="00A53745"/>
    <w:rsid w:val="00A542B0"/>
    <w:rsid w:val="00A61CEC"/>
    <w:rsid w:val="00A860B2"/>
    <w:rsid w:val="00A87093"/>
    <w:rsid w:val="00A87F11"/>
    <w:rsid w:val="00A943E4"/>
    <w:rsid w:val="00AA5261"/>
    <w:rsid w:val="00AC77D4"/>
    <w:rsid w:val="00AD62F4"/>
    <w:rsid w:val="00AE1CF3"/>
    <w:rsid w:val="00AE5E1A"/>
    <w:rsid w:val="00B1619E"/>
    <w:rsid w:val="00B3599B"/>
    <w:rsid w:val="00B45372"/>
    <w:rsid w:val="00B5239F"/>
    <w:rsid w:val="00B52AFD"/>
    <w:rsid w:val="00B61BA5"/>
    <w:rsid w:val="00B770C7"/>
    <w:rsid w:val="00B8484F"/>
    <w:rsid w:val="00B8657F"/>
    <w:rsid w:val="00BC57C4"/>
    <w:rsid w:val="00BD2DCF"/>
    <w:rsid w:val="00BE44E7"/>
    <w:rsid w:val="00BE67E1"/>
    <w:rsid w:val="00C35419"/>
    <w:rsid w:val="00C4103B"/>
    <w:rsid w:val="00C424E7"/>
    <w:rsid w:val="00C60E3C"/>
    <w:rsid w:val="00CF333A"/>
    <w:rsid w:val="00CF462F"/>
    <w:rsid w:val="00D0493F"/>
    <w:rsid w:val="00D16AFB"/>
    <w:rsid w:val="00D344CD"/>
    <w:rsid w:val="00D36032"/>
    <w:rsid w:val="00D45559"/>
    <w:rsid w:val="00D47433"/>
    <w:rsid w:val="00D71C20"/>
    <w:rsid w:val="00DC22A1"/>
    <w:rsid w:val="00DD0769"/>
    <w:rsid w:val="00DE080F"/>
    <w:rsid w:val="00E112C6"/>
    <w:rsid w:val="00E47964"/>
    <w:rsid w:val="00E626EE"/>
    <w:rsid w:val="00E73F41"/>
    <w:rsid w:val="00E747B7"/>
    <w:rsid w:val="00E93ED9"/>
    <w:rsid w:val="00EC296B"/>
    <w:rsid w:val="00EE2963"/>
    <w:rsid w:val="00F03069"/>
    <w:rsid w:val="00F47228"/>
    <w:rsid w:val="00FD49E4"/>
    <w:rsid w:val="00FE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3F635"/>
  <w15:chartTrackingRefBased/>
  <w15:docId w15:val="{D66FC439-6438-4DE4-9609-32DF592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BA"/>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EBA"/>
    <w:pPr>
      <w:spacing w:after="0" w:line="240" w:lineRule="auto"/>
      <w:ind w:right="-29"/>
    </w:pPr>
  </w:style>
  <w:style w:type="character" w:styleId="Hyperlink">
    <w:name w:val="Hyperlink"/>
    <w:basedOn w:val="DefaultParagraphFont"/>
    <w:uiPriority w:val="99"/>
    <w:unhideWhenUsed/>
    <w:rsid w:val="000A6EBA"/>
    <w:rPr>
      <w:color w:val="0563C1" w:themeColor="hyperlink"/>
      <w:u w:val="single"/>
    </w:rPr>
  </w:style>
  <w:style w:type="character" w:styleId="UnresolvedMention">
    <w:name w:val="Unresolved Mention"/>
    <w:basedOn w:val="DefaultParagraphFont"/>
    <w:uiPriority w:val="99"/>
    <w:semiHidden/>
    <w:unhideWhenUsed/>
    <w:rsid w:val="000A6EBA"/>
    <w:rPr>
      <w:color w:val="605E5C"/>
      <w:shd w:val="clear" w:color="auto" w:fill="E1DFDD"/>
    </w:rPr>
  </w:style>
  <w:style w:type="paragraph" w:styleId="Header">
    <w:name w:val="header"/>
    <w:basedOn w:val="Normal"/>
    <w:link w:val="HeaderChar"/>
    <w:uiPriority w:val="99"/>
    <w:unhideWhenUsed/>
    <w:rsid w:val="00483741"/>
    <w:pPr>
      <w:tabs>
        <w:tab w:val="center" w:pos="4680"/>
        <w:tab w:val="right" w:pos="9360"/>
      </w:tabs>
    </w:pPr>
  </w:style>
  <w:style w:type="character" w:customStyle="1" w:styleId="HeaderChar">
    <w:name w:val="Header Char"/>
    <w:basedOn w:val="DefaultParagraphFont"/>
    <w:link w:val="Header"/>
    <w:uiPriority w:val="99"/>
    <w:rsid w:val="00483741"/>
    <w:rPr>
      <w:rFonts w:ascii="Times New Roman" w:eastAsia="PMingLiU" w:hAnsi="Times New Roman" w:cs="Times New Roman"/>
    </w:rPr>
  </w:style>
  <w:style w:type="paragraph" w:styleId="Footer">
    <w:name w:val="footer"/>
    <w:basedOn w:val="Normal"/>
    <w:link w:val="FooterChar"/>
    <w:uiPriority w:val="99"/>
    <w:unhideWhenUsed/>
    <w:rsid w:val="00483741"/>
    <w:pPr>
      <w:tabs>
        <w:tab w:val="center" w:pos="4680"/>
        <w:tab w:val="right" w:pos="9360"/>
      </w:tabs>
    </w:pPr>
  </w:style>
  <w:style w:type="character" w:customStyle="1" w:styleId="FooterChar">
    <w:name w:val="Footer Char"/>
    <w:basedOn w:val="DefaultParagraphFont"/>
    <w:link w:val="Footer"/>
    <w:uiPriority w:val="99"/>
    <w:rsid w:val="00483741"/>
    <w:rPr>
      <w:rFonts w:ascii="Times New Roman" w:eastAsia="PMingLiU" w:hAnsi="Times New Roman" w:cs="Times New Roman"/>
    </w:rPr>
  </w:style>
  <w:style w:type="paragraph" w:styleId="Revision">
    <w:name w:val="Revision"/>
    <w:hidden/>
    <w:uiPriority w:val="99"/>
    <w:semiHidden/>
    <w:rsid w:val="0075089D"/>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elsurchargeclassaction.com" TargetMode="External"/><Relationship Id="rId3" Type="http://schemas.openxmlformats.org/officeDocument/2006/relationships/settings" Target="settings.xml"/><Relationship Id="rId7" Type="http://schemas.openxmlformats.org/officeDocument/2006/relationships/hyperlink" Target="http://www.fuelsurchargeclassa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Nowlin, Kelsey</cp:lastModifiedBy>
  <cp:revision>2</cp:revision>
  <dcterms:created xsi:type="dcterms:W3CDTF">2023-05-02T19:55:00Z</dcterms:created>
  <dcterms:modified xsi:type="dcterms:W3CDTF">2023-05-02T19:55:00Z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EAST\183864277.5</vt:lpwstr>
  </property>
  <property fmtid="{D5CDD505-2E9C-101B-9397-08002B2CF9AE}" pid="3" name="MSIP_Label_d4094080-551c-483b-80f9-fd0fa7da24e0_Enabled">
    <vt:lpwstr>true</vt:lpwstr>
  </property>
  <property fmtid="{D5CDD505-2E9C-101B-9397-08002B2CF9AE}" pid="4" name="MSIP_Label_d4094080-551c-483b-80f9-fd0fa7da24e0_SetDate">
    <vt:lpwstr>2023-05-02T19:55:32Z</vt:lpwstr>
  </property>
  <property fmtid="{D5CDD505-2E9C-101B-9397-08002B2CF9AE}" pid="5" name="MSIP_Label_d4094080-551c-483b-80f9-fd0fa7da24e0_Method">
    <vt:lpwstr>Standard</vt:lpwstr>
  </property>
  <property fmtid="{D5CDD505-2E9C-101B-9397-08002B2CF9AE}" pid="6" name="MSIP_Label_d4094080-551c-483b-80f9-fd0fa7da24e0_Name">
    <vt:lpwstr>Restricted</vt:lpwstr>
  </property>
  <property fmtid="{D5CDD505-2E9C-101B-9397-08002B2CF9AE}" pid="7" name="MSIP_Label_d4094080-551c-483b-80f9-fd0fa7da24e0_SiteId">
    <vt:lpwstr>781802be-916f-42df-a204-78a2b3144934</vt:lpwstr>
  </property>
  <property fmtid="{D5CDD505-2E9C-101B-9397-08002B2CF9AE}" pid="8" name="MSIP_Label_d4094080-551c-483b-80f9-fd0fa7da24e0_ActionId">
    <vt:lpwstr>79137ddf-d007-4258-b46b-2ead276080b4</vt:lpwstr>
  </property>
  <property fmtid="{D5CDD505-2E9C-101B-9397-08002B2CF9AE}" pid="9" name="MSIP_Label_d4094080-551c-483b-80f9-fd0fa7da24e0_ContentBits">
    <vt:lpwstr>0</vt:lpwstr>
  </property>
</Properties>
</file>